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contextualSpacing/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  <w:highlight w:val="none"/>
        </w:rPr>
      </w:r>
      <w:r>
        <w:rPr>
          <w:rFonts w:ascii="Segoe UI" w:hAnsi="Segoe UI" w:cs="Segoe UI"/>
          <w:b/>
          <w:sz w:val="24"/>
          <w:szCs w:val="24"/>
          <w:highlight w:val="none"/>
        </w:rPr>
      </w:r>
    </w:p>
    <w:p>
      <w:pPr>
        <w:contextualSpacing/>
        <w:jc w:val="center"/>
        <w:rPr>
          <w:rFonts w:ascii="Segoe UI" w:hAnsi="Segoe UI" w:cs="Segoe UI"/>
          <w:b/>
          <w:bCs/>
          <w:sz w:val="24"/>
          <w:szCs w:val="24"/>
          <w:highlight w:val="none"/>
        </w:rPr>
      </w:pPr>
      <w:r>
        <w:rPr>
          <w:rFonts w:ascii="Segoe UI" w:hAnsi="Segoe UI" w:cs="Segoe UI"/>
          <w:b/>
          <w:sz w:val="24"/>
          <w:szCs w:val="24"/>
        </w:rPr>
        <w:t xml:space="preserve">1</w:t>
      </w:r>
      <w:r>
        <w:rPr>
          <w:rFonts w:ascii="Segoe UI" w:hAnsi="Segoe UI" w:cs="Segoe UI"/>
          <w:b/>
          <w:sz w:val="24"/>
          <w:szCs w:val="24"/>
        </w:rPr>
        <w:t xml:space="preserve">1</w:t>
      </w:r>
      <w:r>
        <w:rPr>
          <w:rFonts w:ascii="Segoe UI" w:hAnsi="Segoe UI" w:cs="Segoe UI"/>
          <w:b/>
          <w:sz w:val="24"/>
          <w:szCs w:val="24"/>
        </w:rPr>
        <w:t xml:space="preserve"> многоквартирных домов поставлено на кадастровый учет в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в </w:t>
      </w:r>
      <w:r>
        <w:rPr>
          <w:rFonts w:ascii="Segoe UI" w:hAnsi="Segoe UI" w:cs="Segoe UI"/>
          <w:b/>
          <w:sz w:val="24"/>
          <w:szCs w:val="24"/>
        </w:rPr>
        <w:t xml:space="preserve">январе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  <w:highlight w:val="none"/>
        </w:rPr>
      </w:r>
    </w:p>
    <w:p>
      <w:pPr>
        <w:contextualSpacing/>
        <w:jc w:val="center"/>
        <w:rPr>
          <w:rFonts w:ascii="Segoe UI" w:hAnsi="Segoe UI" w:cs="Segoe UI"/>
          <w:b/>
          <w:color w:val="ff0000"/>
          <w:sz w:val="24"/>
          <w:szCs w:val="24"/>
        </w:rPr>
      </w:pPr>
      <w:r>
        <w:rPr>
          <w:rFonts w:ascii="Segoe UI" w:hAnsi="Segoe UI" w:cs="Segoe UI"/>
          <w:b/>
          <w:color w:val="ff0000"/>
          <w:sz w:val="24"/>
          <w:szCs w:val="24"/>
        </w:rPr>
      </w:r>
      <w:r>
        <w:rPr>
          <w:rFonts w:ascii="Segoe UI" w:hAnsi="Segoe UI" w:cs="Segoe UI"/>
          <w:b/>
          <w:color w:val="ff0000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 xml:space="preserve"> Свердловской области в январе 2025 года на государственный кадастровый учет</w:t>
      </w:r>
      <w:r>
        <w:rPr>
          <w:rFonts w:ascii="Segoe UI" w:hAnsi="Segoe UI" w:cs="Segoe UI"/>
          <w:sz w:val="24"/>
          <w:szCs w:val="24"/>
        </w:rPr>
        <w:t xml:space="preserve"> было</w:t>
      </w:r>
      <w:r>
        <w:rPr>
          <w:rFonts w:ascii="Segoe UI" w:hAnsi="Segoe UI" w:cs="Segoe UI"/>
          <w:sz w:val="24"/>
          <w:szCs w:val="24"/>
        </w:rPr>
        <w:t xml:space="preserve"> поставлено 11 многоквартирных домов</w:t>
      </w:r>
      <w:r>
        <w:rPr>
          <w:rFonts w:ascii="Segoe UI" w:hAnsi="Segoe UI" w:cs="Segoe UI"/>
          <w:sz w:val="24"/>
          <w:szCs w:val="24"/>
        </w:rPr>
        <w:t xml:space="preserve">. </w:t>
      </w:r>
      <w:r>
        <w:rPr>
          <w:rFonts w:ascii="Segoe UI" w:hAnsi="Segoe UI" w:cs="Segoe UI"/>
          <w:sz w:val="24"/>
          <w:szCs w:val="24"/>
        </w:rPr>
        <w:t xml:space="preserve">Об этом сообщает Управление Росреестра по Свердловской области.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Общая площадь поставленных на кадастровый учёт домов составила </w:t>
      </w:r>
      <w:r>
        <w:rPr>
          <w:rFonts w:ascii="Segoe UI" w:hAnsi="Segoe UI" w:cs="Segoe UI"/>
          <w:i/>
          <w:sz w:val="24"/>
          <w:szCs w:val="24"/>
        </w:rPr>
        <w:br/>
      </w:r>
      <w:r>
        <w:rPr>
          <w:rFonts w:ascii="Segoe UI" w:hAnsi="Segoe UI" w:cs="Segoe UI"/>
          <w:i/>
          <w:sz w:val="24"/>
          <w:szCs w:val="24"/>
        </w:rPr>
        <w:t xml:space="preserve">215 </w:t>
      </w:r>
      <w:r>
        <w:rPr>
          <w:rFonts w:ascii="Segoe UI" w:hAnsi="Segoe UI" w:cs="Segoe UI"/>
          <w:i/>
          <w:sz w:val="24"/>
          <w:szCs w:val="24"/>
        </w:rPr>
        <w:t xml:space="preserve">тысяч квадратных метров</w:t>
      </w:r>
      <w:r>
        <w:rPr>
          <w:rFonts w:ascii="Segoe UI" w:hAnsi="Segoe UI" w:cs="Segoe UI"/>
          <w:i/>
          <w:sz w:val="24"/>
          <w:szCs w:val="24"/>
        </w:rPr>
        <w:t xml:space="preserve">. </w:t>
      </w:r>
      <w:r>
        <w:rPr>
          <w:rFonts w:ascii="Segoe UI" w:hAnsi="Segoe UI" w:cs="Segoe UI"/>
          <w:i/>
          <w:sz w:val="24"/>
          <w:szCs w:val="24"/>
        </w:rPr>
        <w:t xml:space="preserve">Больше </w:t>
      </w:r>
      <w:r>
        <w:rPr>
          <w:rFonts w:ascii="Segoe UI" w:hAnsi="Segoe UI" w:cs="Segoe UI"/>
          <w:i/>
          <w:sz w:val="24"/>
          <w:szCs w:val="24"/>
        </w:rPr>
        <w:t xml:space="preserve">в</w:t>
      </w:r>
      <w:r>
        <w:rPr>
          <w:rFonts w:ascii="Segoe UI" w:hAnsi="Segoe UI" w:cs="Segoe UI"/>
          <w:i/>
          <w:sz w:val="24"/>
          <w:szCs w:val="24"/>
        </w:rPr>
        <w:t xml:space="preserve">с</w:t>
      </w:r>
      <w:r>
        <w:rPr>
          <w:rFonts w:ascii="Segoe UI" w:hAnsi="Segoe UI" w:cs="Segoe UI"/>
          <w:i/>
          <w:sz w:val="24"/>
          <w:szCs w:val="24"/>
        </w:rPr>
        <w:t xml:space="preserve">его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в </w:t>
      </w:r>
      <w:r>
        <w:rPr>
          <w:rFonts w:ascii="Segoe UI" w:hAnsi="Segoe UI" w:cs="Segoe UI"/>
          <w:i/>
          <w:sz w:val="24"/>
          <w:szCs w:val="24"/>
        </w:rPr>
        <w:t xml:space="preserve">Екатеринбург</w:t>
      </w:r>
      <w:r>
        <w:rPr>
          <w:rFonts w:ascii="Segoe UI" w:hAnsi="Segoe UI" w:cs="Segoe UI"/>
          <w:i/>
          <w:sz w:val="24"/>
          <w:szCs w:val="24"/>
        </w:rPr>
        <w:t xml:space="preserve">е</w:t>
      </w:r>
      <w:r>
        <w:rPr>
          <w:rFonts w:ascii="Segoe UI" w:hAnsi="Segoe UI" w:cs="Segoe UI"/>
          <w:i/>
          <w:sz w:val="24"/>
          <w:szCs w:val="24"/>
        </w:rPr>
        <w:t xml:space="preserve"> – 6</w:t>
      </w:r>
      <w:r>
        <w:rPr>
          <w:rFonts w:ascii="Segoe UI" w:hAnsi="Segoe UI" w:cs="Segoe UI"/>
          <w:i/>
          <w:sz w:val="24"/>
          <w:szCs w:val="24"/>
        </w:rPr>
        <w:t xml:space="preserve">, </w:t>
      </w:r>
      <w:r>
        <w:rPr>
          <w:rFonts w:ascii="Segoe UI" w:hAnsi="Segoe UI" w:cs="Segoe UI"/>
          <w:i/>
          <w:sz w:val="24"/>
          <w:szCs w:val="24"/>
        </w:rPr>
        <w:t xml:space="preserve">затем следуют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Верхн</w:t>
      </w:r>
      <w:r>
        <w:rPr>
          <w:rFonts w:ascii="Segoe UI" w:hAnsi="Segoe UI" w:cs="Segoe UI"/>
          <w:i/>
          <w:sz w:val="24"/>
          <w:szCs w:val="24"/>
        </w:rPr>
        <w:t xml:space="preserve">яя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Пышм</w:t>
      </w:r>
      <w:r>
        <w:rPr>
          <w:rFonts w:ascii="Segoe UI" w:hAnsi="Segoe UI" w:cs="Segoe UI"/>
          <w:i/>
          <w:sz w:val="24"/>
          <w:szCs w:val="24"/>
        </w:rPr>
        <w:t xml:space="preserve">а</w:t>
      </w:r>
      <w:r>
        <w:rPr>
          <w:rFonts w:ascii="Segoe UI" w:hAnsi="Segoe UI" w:cs="Segoe UI"/>
          <w:i/>
          <w:sz w:val="24"/>
          <w:szCs w:val="24"/>
        </w:rPr>
        <w:t xml:space="preserve"> и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Березовск</w:t>
      </w:r>
      <w:r>
        <w:rPr>
          <w:rFonts w:ascii="Segoe UI" w:hAnsi="Segoe UI" w:cs="Segoe UI"/>
          <w:i/>
          <w:sz w:val="24"/>
          <w:szCs w:val="24"/>
        </w:rPr>
        <w:t xml:space="preserve">ий</w:t>
      </w:r>
      <w:r>
        <w:rPr>
          <w:rFonts w:ascii="Segoe UI" w:hAnsi="Segoe UI" w:cs="Segoe UI"/>
          <w:i/>
          <w:sz w:val="24"/>
          <w:szCs w:val="24"/>
        </w:rPr>
        <w:t xml:space="preserve"> — </w:t>
      </w:r>
      <w:r>
        <w:rPr>
          <w:rFonts w:ascii="Segoe UI" w:hAnsi="Segoe UI" w:cs="Segoe UI"/>
          <w:i/>
          <w:sz w:val="24"/>
          <w:szCs w:val="24"/>
        </w:rPr>
        <w:t xml:space="preserve">по 2 дома</w:t>
      </w:r>
      <w:r>
        <w:rPr>
          <w:rFonts w:ascii="Segoe UI" w:hAnsi="Segoe UI" w:cs="Segoe UI"/>
          <w:i/>
          <w:sz w:val="24"/>
          <w:szCs w:val="24"/>
        </w:rPr>
        <w:t xml:space="preserve">, а также </w:t>
      </w:r>
      <w:r>
        <w:rPr>
          <w:rFonts w:ascii="Segoe UI" w:hAnsi="Segoe UI" w:cs="Segoe UI"/>
          <w:i/>
          <w:sz w:val="24"/>
          <w:szCs w:val="24"/>
        </w:rPr>
        <w:t xml:space="preserve">Нижний Тагил — </w:t>
      </w:r>
      <w:r>
        <w:rPr>
          <w:rFonts w:ascii="Segoe UI" w:hAnsi="Segoe UI" w:cs="Segoe UI"/>
          <w:i/>
          <w:sz w:val="24"/>
          <w:szCs w:val="24"/>
        </w:rPr>
        <w:br/>
      </w:r>
      <w:r>
        <w:rPr>
          <w:rFonts w:ascii="Segoe UI" w:hAnsi="Segoe UI" w:cs="Segoe UI"/>
          <w:i/>
          <w:sz w:val="24"/>
          <w:szCs w:val="24"/>
        </w:rPr>
        <w:t xml:space="preserve">1 многоквартирный дом</w:t>
      </w:r>
      <w:r>
        <w:rPr>
          <w:rFonts w:ascii="Segoe UI" w:hAnsi="Segoe UI" w:cs="Segoe UI"/>
          <w:i/>
          <w:sz w:val="24"/>
          <w:szCs w:val="24"/>
        </w:rPr>
        <w:t xml:space="preserve">», </w:t>
      </w:r>
      <w:r>
        <w:rPr>
          <w:rFonts w:ascii="Segoe UI" w:hAnsi="Segoe UI" w:cs="Segoe UI"/>
          <w:i/>
          <w:sz w:val="24"/>
          <w:szCs w:val="24"/>
        </w:rPr>
        <w:t xml:space="preserve">-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сообщил</w:t>
      </w:r>
      <w:r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</w:t>
      </w:r>
      <w:r>
        <w:rPr>
          <w:rFonts w:ascii="Segoe UI" w:hAnsi="Segoe UI" w:cs="Segoe UI"/>
          <w:b/>
          <w:sz w:val="24"/>
          <w:szCs w:val="24"/>
        </w:rPr>
        <w:t xml:space="preserve">Цыганаш</w:t>
      </w:r>
      <w:r>
        <w:rPr>
          <w:rFonts w:ascii="Segoe UI" w:hAnsi="Segoe UI" w:cs="Segoe UI"/>
          <w:sz w:val="24"/>
          <w:szCs w:val="24"/>
        </w:rPr>
        <w:t xml:space="preserve">.  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 этот же период на </w:t>
      </w:r>
      <w:r>
        <w:rPr>
          <w:rFonts w:ascii="Segoe UI" w:hAnsi="Segoe UI" w:cs="Segoe UI"/>
          <w:sz w:val="24"/>
          <w:szCs w:val="24"/>
        </w:rPr>
        <w:t xml:space="preserve">регистрацию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договоров долевого участия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в строительстве жилья поступило </w:t>
      </w:r>
      <w:r>
        <w:rPr>
          <w:rFonts w:ascii="Segoe UI" w:hAnsi="Segoe UI" w:cs="Segoe UI"/>
          <w:sz w:val="24"/>
          <w:szCs w:val="24"/>
        </w:rPr>
        <w:t xml:space="preserve">1725</w:t>
      </w:r>
      <w:r>
        <w:rPr>
          <w:rFonts w:ascii="Segoe UI" w:hAnsi="Segoe UI" w:cs="Segoe UI"/>
          <w:sz w:val="24"/>
          <w:szCs w:val="24"/>
        </w:rPr>
        <w:t xml:space="preserve"> заявлений, </w:t>
      </w:r>
      <w:r>
        <w:rPr>
          <w:rFonts w:ascii="Segoe UI" w:hAnsi="Segoe UI" w:cs="Segoe UI"/>
          <w:sz w:val="24"/>
          <w:szCs w:val="24"/>
        </w:rPr>
        <w:t xml:space="preserve">из них </w:t>
      </w:r>
      <w:r>
        <w:rPr>
          <w:rFonts w:ascii="Segoe UI" w:hAnsi="Segoe UI" w:cs="Segoe UI"/>
          <w:sz w:val="24"/>
          <w:szCs w:val="24"/>
        </w:rPr>
        <w:t xml:space="preserve">95</w:t>
      </w:r>
      <w:r>
        <w:rPr>
          <w:rFonts w:ascii="Segoe UI" w:hAnsi="Segoe UI" w:cs="Segoe UI"/>
          <w:sz w:val="24"/>
          <w:szCs w:val="24"/>
        </w:rPr>
        <w:t xml:space="preserve">,</w:t>
      </w:r>
      <w:r>
        <w:rPr>
          <w:rFonts w:ascii="Segoe UI" w:hAnsi="Segoe UI" w:cs="Segoe UI"/>
          <w:sz w:val="24"/>
          <w:szCs w:val="24"/>
        </w:rPr>
        <w:t xml:space="preserve">88% в электронном виде (</w:t>
      </w:r>
      <w:r>
        <w:rPr>
          <w:rFonts w:ascii="Segoe UI" w:hAnsi="Segoe UI" w:cs="Segoe UI"/>
          <w:sz w:val="24"/>
          <w:szCs w:val="24"/>
        </w:rPr>
        <w:t xml:space="preserve">1654</w:t>
      </w:r>
      <w:r>
        <w:rPr>
          <w:rFonts w:ascii="Segoe UI" w:hAnsi="Segoe UI" w:cs="Segoe UI"/>
          <w:sz w:val="24"/>
          <w:szCs w:val="24"/>
        </w:rPr>
        <w:t xml:space="preserve"> заявления).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 </w:t>
      </w:r>
      <w:bookmarkStart w:id="0" w:name="_GoBack"/>
      <w:r>
        <w:rPr>
          <w:rFonts w:ascii="Segoe UI" w:hAnsi="Segoe UI" w:cs="Segoe UI"/>
          <w:b/>
          <w:sz w:val="24"/>
          <w:szCs w:val="24"/>
        </w:rPr>
        <w:t xml:space="preserve">1 марта 2025</w:t>
      </w:r>
      <w:r>
        <w:rPr>
          <w:rFonts w:ascii="Segoe UI" w:hAnsi="Segoe UI" w:cs="Segoe UI"/>
          <w:sz w:val="24"/>
          <w:szCs w:val="24"/>
        </w:rPr>
        <w:t xml:space="preserve"> </w:t>
      </w:r>
      <w:bookmarkEnd w:id="0"/>
      <w:r>
        <w:rPr>
          <w:rFonts w:ascii="Segoe UI" w:hAnsi="Segoe UI" w:cs="Segoe UI"/>
          <w:sz w:val="24"/>
          <w:szCs w:val="24"/>
        </w:rPr>
        <w:t xml:space="preserve">года вступает в силу Федеральный закон от 26.12.2024 № 487-ФЗ «О внесении изменений в отдельные законодательные акты Российской Федерации», который определяет порядок электронного взаимодействия между </w:t>
      </w:r>
      <w:r>
        <w:rPr>
          <w:rFonts w:ascii="Segoe UI" w:hAnsi="Segoe UI" w:cs="Segoe UI"/>
          <w:sz w:val="24"/>
          <w:szCs w:val="24"/>
        </w:rPr>
        <w:t xml:space="preserve">Росреестром</w:t>
      </w:r>
      <w:r>
        <w:rPr>
          <w:rFonts w:ascii="Segoe UI" w:hAnsi="Segoe UI" w:cs="Segoe UI"/>
          <w:sz w:val="24"/>
          <w:szCs w:val="24"/>
        </w:rPr>
        <w:t xml:space="preserve"> и юридическими лицами.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Согласно новым правилам,</w:t>
      </w:r>
      <w:r>
        <w:rPr>
          <w:rFonts w:ascii="Segoe UI" w:hAnsi="Segoe UI" w:cs="Segoe UI"/>
          <w:sz w:val="24"/>
          <w:szCs w:val="24"/>
        </w:rPr>
        <w:t xml:space="preserve"> д</w:t>
      </w:r>
      <w:r>
        <w:rPr>
          <w:rFonts w:ascii="Segoe UI" w:hAnsi="Segoe UI" w:cs="Segoe UI"/>
          <w:sz w:val="24"/>
          <w:szCs w:val="24"/>
        </w:rPr>
        <w:t xml:space="preserve">оговоры участия в долевом строительстве предоставляются на государственную регистрацию только в форме электронных документов.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Закон также обязал застройщиков после подписания передаточного акта самостоятельно направлять в Росреестр заявления и документы для государственной регистрации права собственности участника долевого строительства исключительно в электронной форме.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Н</w:t>
      </w:r>
      <w:r>
        <w:rPr>
          <w:rFonts w:ascii="Segoe UI" w:hAnsi="Segoe UI" w:cs="Segoe UI"/>
          <w:i/>
          <w:iCs/>
          <w:sz w:val="24"/>
          <w:szCs w:val="24"/>
        </w:rPr>
        <w:t xml:space="preserve">овая норма закона значительно упростит жизнь граждан, избавив их от необходимости собирать дополнительные документы и обращаться в МФЦ для регистрации своих прав»</w:t>
      </w:r>
      <w:r>
        <w:rPr>
          <w:rFonts w:ascii="Segoe UI" w:hAnsi="Segoe UI" w:cs="Segoe UI"/>
          <w:i/>
          <w:iCs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— </w:t>
      </w:r>
      <w:r>
        <w:rPr>
          <w:rFonts w:ascii="Segoe UI" w:hAnsi="Segoe UI" w:cs="Segoe UI"/>
          <w:sz w:val="24"/>
          <w:szCs w:val="24"/>
        </w:rPr>
        <w:t xml:space="preserve">отметил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bCs/>
          <w:sz w:val="24"/>
          <w:szCs w:val="24"/>
        </w:rPr>
        <w:t xml:space="preserve">Виктор Киселев</w:t>
      </w:r>
      <w:r>
        <w:rPr>
          <w:rFonts w:ascii="Segoe UI" w:hAnsi="Segoe UI" w:cs="Segoe UI"/>
          <w:sz w:val="24"/>
          <w:szCs w:val="24"/>
        </w:rPr>
        <w:t xml:space="preserve">, председатель Общественного совета при Управлении Росреестра по Свердловской области и председатель совета директоров АО СЗ «РСГ-Академическое».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Для того, чтобы разобраться во всех нюансах электронного взаимодействия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Росреестром</w:t>
      </w:r>
      <w:r>
        <w:rPr>
          <w:rFonts w:ascii="Segoe UI" w:hAnsi="Segoe UI" w:cs="Segoe UI"/>
          <w:sz w:val="24"/>
          <w:szCs w:val="24"/>
        </w:rPr>
        <w:t xml:space="preserve"> разработана </w:t>
      </w:r>
      <w:hyperlink r:id="rId10" w:tooltip="https://psv4.userapi.com/s/v1/d/1UiwhRZ6BQG_LRh8KggOZjd5UG-KGez-M6rz9jjOes7Ful7_ZSMldJ22cDXdfW3rMA2aJAAi-GvMPYTZWS0ZIAeDZUyqKC8YXAGb2bPEmxutfu02UwXRjQ/Elektronnoe_vzaimodeystvie_Rosreestra_s_yurlitsami.pdf" w:history="1">
        <w:r>
          <w:rPr>
            <w:rStyle w:val="672"/>
            <w:rFonts w:ascii="Segoe UI" w:hAnsi="Segoe UI" w:cs="Segoe UI"/>
            <w:b/>
            <w:sz w:val="24"/>
            <w:szCs w:val="24"/>
          </w:rPr>
          <w:t xml:space="preserve">методичка</w:t>
        </w:r>
      </w:hyperlink>
      <w:r>
        <w:rPr>
          <w:rStyle w:val="682"/>
          <w:rFonts w:ascii="Segoe UI" w:hAnsi="Segoe UI" w:cs="Segoe UI"/>
          <w:sz w:val="24"/>
          <w:szCs w:val="24"/>
        </w:rPr>
        <w:endnoteReference w:id="2"/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jc w:val="center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 </w:t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6"/>
    <w:next w:val="66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7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6"/>
    <w:next w:val="66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6"/>
    <w:next w:val="66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6"/>
    <w:next w:val="66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6"/>
    <w:next w:val="66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6"/>
    <w:next w:val="66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6"/>
    <w:next w:val="66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6"/>
    <w:next w:val="66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6"/>
    <w:next w:val="66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6"/>
    <w:next w:val="66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7"/>
    <w:link w:val="34"/>
    <w:uiPriority w:val="10"/>
    <w:rPr>
      <w:sz w:val="48"/>
      <w:szCs w:val="48"/>
    </w:rPr>
  </w:style>
  <w:style w:type="paragraph" w:styleId="36">
    <w:name w:val="Subtitle"/>
    <w:basedOn w:val="666"/>
    <w:next w:val="66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7"/>
    <w:link w:val="36"/>
    <w:uiPriority w:val="11"/>
    <w:rPr>
      <w:sz w:val="24"/>
      <w:szCs w:val="24"/>
    </w:rPr>
  </w:style>
  <w:style w:type="paragraph" w:styleId="38">
    <w:name w:val="Quote"/>
    <w:basedOn w:val="666"/>
    <w:next w:val="66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6"/>
    <w:next w:val="66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67"/>
    <w:link w:val="42"/>
    <w:uiPriority w:val="99"/>
  </w:style>
  <w:style w:type="paragraph" w:styleId="44">
    <w:name w:val="Footer"/>
    <w:basedOn w:val="66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67"/>
    <w:link w:val="44"/>
    <w:uiPriority w:val="99"/>
  </w:style>
  <w:style w:type="paragraph" w:styleId="46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7"/>
    <w:uiPriority w:val="99"/>
    <w:unhideWhenUsed/>
    <w:rPr>
      <w:vertAlign w:val="superscript"/>
    </w:rPr>
  </w:style>
  <w:style w:type="character" w:styleId="179">
    <w:name w:val="Endnote Text Char"/>
    <w:link w:val="680"/>
    <w:uiPriority w:val="99"/>
    <w:rPr>
      <w:sz w:val="20"/>
    </w:rPr>
  </w:style>
  <w:style w:type="paragraph" w:styleId="181">
    <w:name w:val="toc 1"/>
    <w:basedOn w:val="666"/>
    <w:next w:val="66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6"/>
    <w:next w:val="66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6"/>
    <w:next w:val="66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6"/>
    <w:next w:val="66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6"/>
    <w:next w:val="66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6"/>
    <w:next w:val="66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6"/>
    <w:next w:val="66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6"/>
    <w:next w:val="66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6"/>
    <w:next w:val="66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6"/>
    <w:next w:val="666"/>
    <w:uiPriority w:val="99"/>
    <w:unhideWhenUsed/>
    <w:pPr>
      <w:spacing w:after="0" w:afterAutospacing="0"/>
    </w:pPr>
  </w:style>
  <w:style w:type="paragraph" w:styleId="666" w:default="1">
    <w:name w:val="Normal"/>
    <w:qFormat/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paragraph" w:styleId="670">
    <w:name w:val="Balloon Text"/>
    <w:basedOn w:val="666"/>
    <w:link w:val="67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71" w:customStyle="1">
    <w:name w:val="Текст выноски Знак"/>
    <w:basedOn w:val="667"/>
    <w:link w:val="670"/>
    <w:uiPriority w:val="99"/>
    <w:semiHidden/>
    <w:rPr>
      <w:rFonts w:ascii="Segoe UI" w:hAnsi="Segoe UI" w:cs="Segoe UI"/>
      <w:sz w:val="18"/>
      <w:szCs w:val="18"/>
    </w:rPr>
  </w:style>
  <w:style w:type="character" w:styleId="672">
    <w:name w:val="Hyperlink"/>
    <w:basedOn w:val="667"/>
    <w:uiPriority w:val="99"/>
    <w:unhideWhenUsed/>
    <w:rPr>
      <w:color w:val="0563c1" w:themeColor="hyperlink"/>
      <w:u w:val="single"/>
    </w:rPr>
  </w:style>
  <w:style w:type="character" w:styleId="673" w:customStyle="1">
    <w:name w:val="Unresolved Mention"/>
    <w:basedOn w:val="667"/>
    <w:uiPriority w:val="99"/>
    <w:semiHidden/>
    <w:unhideWhenUsed/>
    <w:rPr>
      <w:color w:val="605e5c"/>
      <w:shd w:val="clear" w:color="auto" w:fill="e1dfdd"/>
    </w:rPr>
  </w:style>
  <w:style w:type="paragraph" w:styleId="674">
    <w:name w:val="List Paragraph"/>
    <w:basedOn w:val="666"/>
    <w:uiPriority w:val="34"/>
    <w:qFormat/>
    <w:pPr>
      <w:contextualSpacing/>
      <w:ind w:left="720"/>
    </w:pPr>
  </w:style>
  <w:style w:type="character" w:styleId="675">
    <w:name w:val="annotation reference"/>
    <w:basedOn w:val="667"/>
    <w:uiPriority w:val="99"/>
    <w:semiHidden/>
    <w:unhideWhenUsed/>
    <w:rPr>
      <w:sz w:val="16"/>
      <w:szCs w:val="16"/>
    </w:rPr>
  </w:style>
  <w:style w:type="paragraph" w:styleId="676">
    <w:name w:val="annotation text"/>
    <w:basedOn w:val="666"/>
    <w:link w:val="677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77" w:customStyle="1">
    <w:name w:val="Текст примечания Знак"/>
    <w:basedOn w:val="667"/>
    <w:link w:val="676"/>
    <w:uiPriority w:val="99"/>
    <w:semiHidden/>
    <w:rPr>
      <w:sz w:val="20"/>
      <w:szCs w:val="20"/>
    </w:rPr>
  </w:style>
  <w:style w:type="paragraph" w:styleId="678">
    <w:name w:val="annotation subject"/>
    <w:basedOn w:val="676"/>
    <w:next w:val="676"/>
    <w:link w:val="679"/>
    <w:uiPriority w:val="99"/>
    <w:semiHidden/>
    <w:unhideWhenUsed/>
    <w:rPr>
      <w:b/>
      <w:bCs/>
    </w:rPr>
  </w:style>
  <w:style w:type="character" w:styleId="679" w:customStyle="1">
    <w:name w:val="Тема примечания Знак"/>
    <w:basedOn w:val="677"/>
    <w:link w:val="678"/>
    <w:uiPriority w:val="99"/>
    <w:semiHidden/>
    <w:rPr>
      <w:b/>
      <w:bCs/>
      <w:sz w:val="20"/>
      <w:szCs w:val="20"/>
    </w:rPr>
  </w:style>
  <w:style w:type="paragraph" w:styleId="680">
    <w:name w:val="endnote text"/>
    <w:basedOn w:val="666"/>
    <w:link w:val="68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681" w:customStyle="1">
    <w:name w:val="Текст концевой сноски Знак"/>
    <w:basedOn w:val="667"/>
    <w:link w:val="680"/>
    <w:uiPriority w:val="99"/>
    <w:semiHidden/>
    <w:rPr>
      <w:sz w:val="20"/>
      <w:szCs w:val="20"/>
    </w:rPr>
  </w:style>
  <w:style w:type="character" w:styleId="682">
    <w:name w:val="endnote reference"/>
    <w:basedOn w:val="667"/>
    <w:uiPriority w:val="99"/>
    <w:semiHidden/>
    <w:unhideWhenUsed/>
    <w:rPr>
      <w:vertAlign w:val="superscript"/>
    </w:rPr>
  </w:style>
  <w:style w:type="character" w:styleId="683">
    <w:name w:val="FollowedHyperlink"/>
    <w:basedOn w:val="667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Relationship Id="rId10" Type="http://schemas.openxmlformats.org/officeDocument/2006/relationships/hyperlink" Target="https://psv4.userapi.com/s/v1/d/1UiwhRZ6BQG_LRh8KggOZjd5UG-KGez-M6rz9jjOes7Ful7_ZSMldJ22cDXdfW3rMA2aJAAi-GvMPYTZWS0ZIAeDZUyqKC8YXAGb2bPEmxutfu02UwXRjQ/Elektronnoe_vzaimodeystvie_Rosreestra_s_yurlitsami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2691C-8E0B-46A0-8CD0-92DBFE6E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22</cp:revision>
  <dcterms:created xsi:type="dcterms:W3CDTF">2025-02-11T11:21:00Z</dcterms:created>
  <dcterms:modified xsi:type="dcterms:W3CDTF">2025-02-18T09:53:24Z</dcterms:modified>
</cp:coreProperties>
</file>